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02">
      <w:pPr>
        <w:pStyle w:val="Title"/>
        <w:spacing w:before="88" w:lineRule="auto"/>
        <w:ind w:firstLine="3131"/>
        <w:rPr/>
      </w:pPr>
      <w:r w:rsidDel="00000000" w:rsidR="00000000" w:rsidRPr="00000000">
        <w:rPr>
          <w:rtl w:val="0"/>
        </w:rPr>
      </w:r>
    </w:p>
    <w:p w:rsidR="00000000" w:rsidDel="00000000" w:rsidP="00000000" w:rsidRDefault="00000000" w:rsidRPr="00000000" w14:paraId="00000003">
      <w:pPr>
        <w:pStyle w:val="Title"/>
        <w:ind w:left="720" w:firstLine="0"/>
        <w:rPr/>
      </w:pPr>
      <w:r w:rsidDel="00000000" w:rsidR="00000000" w:rsidRPr="00000000">
        <w:rPr>
          <w:rtl w:val="0"/>
        </w:rPr>
        <w:t xml:space="preserve">QUARANTINE ACT, 1915 (CAP. 77)</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5">
      <w:pPr>
        <w:pStyle w:val="Heading2"/>
        <w:spacing w:before="194" w:lineRule="auto"/>
        <w:ind w:left="100" w:firstLine="0"/>
        <w:rPr>
          <w:b w:val="0"/>
        </w:rPr>
      </w:pPr>
      <w:bookmarkStart w:colFirst="0" w:colLast="0" w:name="_heading=h.nsxcj52vucvu" w:id="0"/>
      <w:bookmarkEnd w:id="0"/>
      <w:r w:rsidDel="00000000" w:rsidR="00000000" w:rsidRPr="00000000">
        <w:rPr>
          <w:b w:val="0"/>
          <w:rtl w:val="0"/>
        </w:rPr>
        <w:t xml:space="preserve">AN ACT to amend the law with respect to quarantine and to provide for related matters.</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b w:val="1"/>
          <w:sz w:val="33"/>
          <w:szCs w:val="33"/>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131" w:right="3149"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ARRANGEMENT OF SECTIONS</w:t>
      </w:r>
    </w:p>
    <w:p w:rsidR="00000000" w:rsidDel="00000000" w:rsidP="00000000" w:rsidRDefault="00000000" w:rsidRPr="00000000" w14:paraId="0000000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770"/>
          <w:tab w:val="left" w:leader="none" w:pos="1771"/>
        </w:tabs>
        <w:spacing w:after="0" w:before="54" w:line="240" w:lineRule="auto"/>
        <w:ind w:left="1770" w:right="0" w:hanging="853"/>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Declaration of place as infected.</w:t>
      </w:r>
    </w:p>
    <w:p w:rsidR="00000000" w:rsidDel="00000000" w:rsidP="00000000" w:rsidRDefault="00000000" w:rsidRPr="00000000" w14:paraId="0000000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770"/>
          <w:tab w:val="left" w:leader="none" w:pos="1771"/>
        </w:tabs>
        <w:spacing w:after="0" w:before="33" w:line="240" w:lineRule="auto"/>
        <w:ind w:left="1770" w:right="0" w:hanging="853"/>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Regulations.</w:t>
      </w:r>
    </w:p>
    <w:p w:rsidR="00000000" w:rsidDel="00000000" w:rsidP="00000000" w:rsidRDefault="00000000" w:rsidRPr="00000000" w14:paraId="0000000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770"/>
          <w:tab w:val="left" w:leader="none" w:pos="1771"/>
        </w:tabs>
        <w:spacing w:after="0" w:before="32" w:line="240" w:lineRule="auto"/>
        <w:ind w:left="1770" w:right="0" w:hanging="853"/>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Appointment of officers.</w:t>
      </w:r>
    </w:p>
    <w:p w:rsidR="00000000" w:rsidDel="00000000" w:rsidP="00000000" w:rsidRDefault="00000000" w:rsidRPr="00000000" w14:paraId="0000000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770"/>
          <w:tab w:val="left" w:leader="none" w:pos="1771"/>
        </w:tabs>
        <w:spacing w:after="0" w:before="33" w:line="240" w:lineRule="auto"/>
        <w:ind w:left="1770" w:right="0" w:hanging="853"/>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Appointment of sanitary stations, anchorages.</w:t>
      </w:r>
    </w:p>
    <w:p w:rsidR="00000000" w:rsidDel="00000000" w:rsidP="00000000" w:rsidRDefault="00000000" w:rsidRPr="00000000" w14:paraId="0000000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770"/>
          <w:tab w:val="left" w:leader="none" w:pos="1771"/>
        </w:tabs>
        <w:spacing w:after="0" w:before="33" w:line="240" w:lineRule="auto"/>
        <w:ind w:left="1770" w:right="0" w:hanging="853"/>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Penalties.</w:t>
      </w:r>
    </w:p>
    <w:p w:rsidR="00000000" w:rsidDel="00000000" w:rsidP="00000000" w:rsidRDefault="00000000" w:rsidRPr="00000000" w14:paraId="0000000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770"/>
          <w:tab w:val="left" w:leader="none" w:pos="1771"/>
        </w:tabs>
        <w:spacing w:after="0" w:before="32" w:line="240" w:lineRule="auto"/>
        <w:ind w:left="1770" w:right="0" w:hanging="853"/>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Legal proceedings.</w:t>
      </w:r>
    </w:p>
    <w:p w:rsidR="00000000" w:rsidDel="00000000" w:rsidP="00000000" w:rsidRDefault="00000000" w:rsidRPr="00000000" w14:paraId="0000000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770"/>
          <w:tab w:val="left" w:leader="none" w:pos="1771"/>
        </w:tabs>
        <w:spacing w:after="0" w:before="33" w:line="240" w:lineRule="auto"/>
        <w:ind w:left="1770" w:right="0" w:hanging="853"/>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Interpretation.</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432"/>
        </w:tabs>
        <w:spacing w:after="0" w:before="1" w:line="240" w:lineRule="auto"/>
        <w:ind w:left="431" w:right="0" w:hanging="332"/>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Declaration of place as infected</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49" w:lineRule="auto"/>
        <w:ind w:left="100" w:right="0" w:firstLine="284"/>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Where a place is an infected place within the meaning of the Regulations, the Minister may, by executive instrument, declare that place to be an infected place.</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4">
      <w:pPr>
        <w:pStyle w:val="Heading2"/>
        <w:numPr>
          <w:ilvl w:val="0"/>
          <w:numId w:val="2"/>
        </w:numPr>
        <w:tabs>
          <w:tab w:val="left" w:leader="none" w:pos="432"/>
        </w:tabs>
        <w:spacing w:after="0" w:before="0" w:line="240" w:lineRule="auto"/>
        <w:ind w:left="431" w:right="0" w:hanging="332"/>
        <w:jc w:val="left"/>
        <w:rPr/>
      </w:pPr>
      <w:r w:rsidDel="00000000" w:rsidR="00000000" w:rsidRPr="00000000">
        <w:rPr>
          <w:rtl w:val="0"/>
        </w:rPr>
        <w:t xml:space="preserve">Regulations</w:t>
      </w:r>
    </w:p>
    <w:p w:rsidR="00000000" w:rsidDel="00000000" w:rsidP="00000000" w:rsidRDefault="00000000" w:rsidRPr="00000000" w14:paraId="00000015">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752"/>
        </w:tabs>
        <w:spacing w:after="0" w:before="130" w:line="240" w:lineRule="auto"/>
        <w:ind w:left="751" w:right="0" w:hanging="36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Minister may, by legislative instrument, make Regulations</w:t>
      </w:r>
    </w:p>
    <w:p w:rsidR="00000000" w:rsidDel="00000000" w:rsidP="00000000" w:rsidRDefault="00000000" w:rsidRPr="00000000" w14:paraId="00000016">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1233"/>
        </w:tabs>
        <w:spacing w:after="0" w:before="131" w:line="249" w:lineRule="auto"/>
        <w:ind w:left="1233" w:right="118" w:hanging="56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 the purpose of preventing the introduction of disease into the Republic or a part of the Republic, from an infected place, or</w:t>
      </w:r>
    </w:p>
    <w:p w:rsidR="00000000" w:rsidDel="00000000" w:rsidP="00000000" w:rsidRDefault="00000000" w:rsidRPr="00000000" w14:paraId="00000017">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1233"/>
        </w:tabs>
        <w:spacing w:after="0" w:before="122" w:line="249" w:lineRule="auto"/>
        <w:ind w:left="1233" w:right="117" w:hanging="56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 the purpose of preventing the transmission of disease from the Republic into any other country.</w:t>
      </w:r>
    </w:p>
    <w:p w:rsidR="00000000" w:rsidDel="00000000" w:rsidP="00000000" w:rsidRDefault="00000000" w:rsidRPr="00000000" w14:paraId="00000018">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752"/>
        </w:tabs>
        <w:spacing w:after="0" w:before="121" w:line="249" w:lineRule="auto"/>
        <w:ind w:left="100" w:right="118"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Regulations shall apply to the whole of the Republic or to a part of the Republic mentioned in the Regulations.</w:t>
      </w:r>
      <w:r w:rsidDel="00000000" w:rsidR="00000000" w:rsidRPr="00000000">
        <w:rPr>
          <w:rtl w:val="0"/>
        </w:rPr>
      </w:r>
    </w:p>
    <w:p w:rsidR="00000000" w:rsidDel="00000000" w:rsidP="00000000" w:rsidRDefault="00000000" w:rsidRPr="00000000" w14:paraId="00000019">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752"/>
        </w:tabs>
        <w:spacing w:after="0" w:before="122" w:line="249" w:lineRule="auto"/>
        <w:ind w:left="100" w:right="117"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Regulations may prescribe the person by whom the expenses of carrying out the Regulations or an order made under this Act shall be borne and paid and the persons from whom the expenses incurred or charged by the Government may be recovered.</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B">
      <w:pPr>
        <w:pStyle w:val="Heading2"/>
        <w:numPr>
          <w:ilvl w:val="0"/>
          <w:numId w:val="2"/>
        </w:numPr>
        <w:tabs>
          <w:tab w:val="left" w:leader="none" w:pos="432"/>
        </w:tabs>
        <w:spacing w:after="0" w:before="0" w:line="240" w:lineRule="auto"/>
        <w:ind w:left="431" w:right="0" w:hanging="332"/>
        <w:jc w:val="left"/>
        <w:rPr/>
      </w:pPr>
      <w:r w:rsidDel="00000000" w:rsidR="00000000" w:rsidRPr="00000000">
        <w:rPr>
          <w:rtl w:val="0"/>
        </w:rPr>
        <w:t xml:space="preserve">Appointment of officers</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9" w:lineRule="auto"/>
        <w:ind w:left="100" w:right="0" w:firstLine="284"/>
        <w:jc w:val="left"/>
        <w:rPr>
          <w:rFonts w:ascii="Times New Roman" w:cs="Times New Roman" w:eastAsia="Times New Roman" w:hAnsi="Times New Roman"/>
          <w:b w:val="0"/>
          <w:i w:val="0"/>
          <w:smallCaps w:val="0"/>
          <w:strike w:val="0"/>
          <w:color w:val="000000"/>
          <w:sz w:val="22"/>
          <w:szCs w:val="22"/>
          <w:u w:val="none"/>
          <w:shd w:fill="auto" w:val="clear"/>
          <w:vertAlign w:val="baseline"/>
        </w:rPr>
        <w:sectPr>
          <w:pgSz w:h="15840" w:w="12240" w:orient="portrait"/>
          <w:pgMar w:bottom="280" w:top="1500" w:left="1340" w:right="1320" w:header="360" w:footer="360"/>
          <w:pgNumType w:start="1"/>
        </w:sect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Minister may by writing signed personally by the Minister appoint a fit and proper person to be an officer as may be necessary to enforce and carry out this Act.</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01E">
      <w:pPr>
        <w:pStyle w:val="Heading2"/>
        <w:numPr>
          <w:ilvl w:val="0"/>
          <w:numId w:val="2"/>
        </w:numPr>
        <w:tabs>
          <w:tab w:val="left" w:leader="none" w:pos="432"/>
        </w:tabs>
        <w:spacing w:after="0" w:before="91" w:line="240" w:lineRule="auto"/>
        <w:ind w:left="431" w:right="0" w:hanging="332"/>
        <w:jc w:val="both"/>
        <w:rPr/>
      </w:pPr>
      <w:r w:rsidDel="00000000" w:rsidR="00000000" w:rsidRPr="00000000">
        <w:rPr>
          <w:rtl w:val="0"/>
        </w:rPr>
        <w:t xml:space="preserve">Appointment of sanitary stations, anchorages</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9" w:lineRule="auto"/>
        <w:ind w:left="100" w:right="115"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Minister may provide sanitary stations, buildings and equipment, and may by executive instrument, appoint the sanitary anchorages that are necessary for the purposes of this Act.</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1">
      <w:pPr>
        <w:pStyle w:val="Heading2"/>
        <w:numPr>
          <w:ilvl w:val="0"/>
          <w:numId w:val="2"/>
        </w:numPr>
        <w:tabs>
          <w:tab w:val="left" w:leader="none" w:pos="432"/>
        </w:tabs>
        <w:spacing w:after="0" w:before="0" w:line="240" w:lineRule="auto"/>
        <w:ind w:left="431" w:right="0" w:hanging="332"/>
        <w:jc w:val="both"/>
        <w:rPr/>
      </w:pPr>
      <w:r w:rsidDel="00000000" w:rsidR="00000000" w:rsidRPr="00000000">
        <w:rPr>
          <w:rtl w:val="0"/>
        </w:rPr>
        <w:t xml:space="preserve">Penalties</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9" w:lineRule="auto"/>
        <w:ind w:left="100" w:right="117"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person who contravenes a regulation or an instrument made under this Act commits an offence and is liable on conviction to a fine not exceeding two hundred penalty units or to a term of imprisonment not exceeding six months.</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4">
      <w:pPr>
        <w:pStyle w:val="Heading2"/>
        <w:numPr>
          <w:ilvl w:val="0"/>
          <w:numId w:val="2"/>
        </w:numPr>
        <w:tabs>
          <w:tab w:val="left" w:leader="none" w:pos="432"/>
        </w:tabs>
        <w:spacing w:after="0" w:before="1" w:line="240" w:lineRule="auto"/>
        <w:ind w:left="431" w:right="0" w:hanging="332"/>
        <w:jc w:val="both"/>
        <w:rPr/>
      </w:pPr>
      <w:r w:rsidDel="00000000" w:rsidR="00000000" w:rsidRPr="00000000">
        <w:rPr>
          <w:rtl w:val="0"/>
        </w:rPr>
        <w:t xml:space="preserve">Legal proceedings</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49" w:lineRule="auto"/>
        <w:ind w:left="100" w:right="118"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Proceedings for recovering a fine or imposing a term of imprisonment for the breach of or for recovering the expenses incurred or charged by the Government in carrying out a regulation or an executive instrument made under this Act may be commenced before and determined by a Magistrate.</w:t>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7">
      <w:pPr>
        <w:pStyle w:val="Heading2"/>
        <w:numPr>
          <w:ilvl w:val="0"/>
          <w:numId w:val="2"/>
        </w:numPr>
        <w:tabs>
          <w:tab w:val="left" w:leader="none" w:pos="432"/>
        </w:tabs>
        <w:spacing w:after="0" w:before="0" w:line="240" w:lineRule="auto"/>
        <w:ind w:left="431" w:right="0" w:hanging="332"/>
        <w:jc w:val="both"/>
        <w:rPr/>
      </w:pPr>
      <w:r w:rsidDel="00000000" w:rsidR="00000000" w:rsidRPr="00000000">
        <w:rPr>
          <w:rtl w:val="0"/>
        </w:rPr>
        <w:t xml:space="preserve">Interpretation</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0" w:lineRule="auto"/>
        <w:ind w:left="38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this Act, unless the context otherwise requires,</w:t>
      </w:r>
    </w:p>
    <w:p w:rsidR="00000000" w:rsidDel="00000000" w:rsidP="00000000" w:rsidRDefault="00000000" w:rsidRPr="00000000" w14:paraId="00000029">
      <w:pPr>
        <w:spacing w:before="136" w:lineRule="auto"/>
        <w:ind w:left="668" w:right="0" w:firstLine="0"/>
        <w:jc w:val="left"/>
        <w:rPr>
          <w:sz w:val="22"/>
          <w:szCs w:val="22"/>
        </w:rPr>
      </w:pPr>
      <w:r w:rsidDel="00000000" w:rsidR="00000000" w:rsidRPr="00000000">
        <w:rPr>
          <w:b w:val="1"/>
          <w:sz w:val="22"/>
          <w:szCs w:val="22"/>
          <w:rtl w:val="0"/>
        </w:rPr>
        <w:t xml:space="preserve">“Minister” </w:t>
      </w:r>
      <w:r w:rsidDel="00000000" w:rsidR="00000000" w:rsidRPr="00000000">
        <w:rPr>
          <w:sz w:val="22"/>
          <w:szCs w:val="22"/>
          <w:rtl w:val="0"/>
        </w:rPr>
        <w:t xml:space="preserve">means the Minister responsible for Health;</w:t>
      </w:r>
    </w:p>
    <w:p w:rsidR="00000000" w:rsidDel="00000000" w:rsidP="00000000" w:rsidRDefault="00000000" w:rsidRPr="00000000" w14:paraId="0000002A">
      <w:pPr>
        <w:spacing w:before="135" w:lineRule="auto"/>
        <w:ind w:left="668" w:right="0" w:firstLine="0"/>
        <w:jc w:val="left"/>
        <w:rPr>
          <w:sz w:val="22"/>
          <w:szCs w:val="22"/>
        </w:rPr>
      </w:pPr>
      <w:r w:rsidDel="00000000" w:rsidR="00000000" w:rsidRPr="00000000">
        <w:rPr>
          <w:b w:val="1"/>
          <w:sz w:val="22"/>
          <w:szCs w:val="22"/>
          <w:rtl w:val="0"/>
        </w:rPr>
        <w:t xml:space="preserve">“Regulations” </w:t>
      </w:r>
      <w:r w:rsidDel="00000000" w:rsidR="00000000" w:rsidRPr="00000000">
        <w:rPr>
          <w:sz w:val="22"/>
          <w:szCs w:val="22"/>
          <w:rtl w:val="0"/>
        </w:rPr>
        <w:t xml:space="preserve">means the Regulations made under section 2.</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sectPr>
          <w:type w:val="nextPage"/>
          <w:pgSz w:h="15840" w:w="12240" w:orient="portrait"/>
          <w:pgMar w:bottom="280" w:top="1500" w:left="1340" w:right="1320" w:header="360" w:footer="360"/>
        </w:sectPr>
      </w:pPr>
      <w:r w:rsidDel="00000000" w:rsidR="00000000" w:rsidRPr="00000000">
        <w:rPr>
          <w:rtl w:val="0"/>
        </w:rPr>
      </w:r>
    </w:p>
    <w:p w:rsidR="00000000" w:rsidDel="00000000" w:rsidP="00000000" w:rsidRDefault="00000000" w:rsidRPr="00000000" w14:paraId="0000002C">
      <w:pPr>
        <w:spacing w:before="65" w:lineRule="auto"/>
        <w:ind w:left="3131" w:right="3149" w:firstLine="0"/>
        <w:jc w:val="center"/>
        <w:rPr>
          <w:b w:val="1"/>
          <w:sz w:val="24"/>
          <w:szCs w:val="24"/>
        </w:rPr>
      </w:pPr>
      <w:r w:rsidDel="00000000" w:rsidR="00000000" w:rsidRPr="00000000">
        <w:rPr>
          <w:b w:val="1"/>
          <w:sz w:val="24"/>
          <w:szCs w:val="24"/>
          <w:rtl w:val="0"/>
        </w:rPr>
        <w:t xml:space="preserve">Endnotes</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66"/>
          <w:tab w:val="left" w:leader="none" w:pos="667"/>
        </w:tabs>
        <w:spacing w:after="0" w:before="11" w:line="252.00000000000003" w:lineRule="auto"/>
        <w:ind w:left="0" w:right="243" w:firstLine="0"/>
        <w:jc w:val="left"/>
        <w:rPr>
          <w:b w:val="1"/>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66"/>
          <w:tab w:val="left" w:leader="none" w:pos="667"/>
        </w:tabs>
        <w:spacing w:after="0" w:before="11" w:line="252.00000000000003" w:lineRule="auto"/>
        <w:ind w:left="720" w:right="243"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Act was assented to on 2nd March, 1915. </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66"/>
          <w:tab w:val="left" w:leader="none" w:pos="667"/>
        </w:tabs>
        <w:spacing w:after="0" w:before="11" w:line="252.00000000000003" w:lineRule="auto"/>
        <w:ind w:left="720" w:right="243" w:firstLine="0"/>
        <w:jc w:val="left"/>
        <w:rPr/>
      </w:pPr>
      <w:r w:rsidDel="00000000" w:rsidR="00000000" w:rsidRPr="00000000">
        <w:rPr>
          <w:rtl w:val="0"/>
        </w:rPr>
      </w:r>
    </w:p>
    <w:p w:rsidR="00000000" w:rsidDel="00000000" w:rsidP="00000000" w:rsidRDefault="00000000" w:rsidRPr="00000000" w14:paraId="0000003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66"/>
          <w:tab w:val="left" w:leader="none" w:pos="667"/>
        </w:tabs>
        <w:spacing w:after="0" w:before="11" w:line="252.00000000000003" w:lineRule="auto"/>
        <w:ind w:left="720" w:right="243"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Amended by No. 27 of 1932.</w:t>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66"/>
          <w:tab w:val="left" w:leader="none" w:pos="667"/>
        </w:tabs>
        <w:spacing w:after="0" w:before="11" w:line="252.00000000000003" w:lineRule="auto"/>
        <w:ind w:left="720" w:right="243" w:firstLine="0"/>
        <w:jc w:val="left"/>
        <w:rPr>
          <w:sz w:val="20"/>
          <w:szCs w:val="20"/>
        </w:rPr>
      </w:pPr>
      <w:r w:rsidDel="00000000" w:rsidR="00000000" w:rsidRPr="00000000">
        <w:rPr>
          <w:rtl w:val="0"/>
        </w:rPr>
      </w:r>
    </w:p>
    <w:p w:rsidR="00000000" w:rsidDel="00000000" w:rsidP="00000000" w:rsidRDefault="00000000" w:rsidRPr="00000000" w14:paraId="0000003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66"/>
          <w:tab w:val="left" w:leader="none" w:pos="667"/>
        </w:tabs>
        <w:spacing w:after="0" w:before="11" w:line="252.00000000000003" w:lineRule="auto"/>
        <w:ind w:left="720" w:right="243"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Amended by No. 12 of 1938.</w:t>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66"/>
          <w:tab w:val="left" w:leader="none" w:pos="667"/>
        </w:tabs>
        <w:spacing w:after="0" w:before="11" w:line="252.00000000000003" w:lineRule="auto"/>
        <w:ind w:left="720" w:right="243" w:firstLine="0"/>
        <w:jc w:val="left"/>
        <w:rPr>
          <w:sz w:val="20"/>
          <w:szCs w:val="20"/>
        </w:rPr>
      </w:pPr>
      <w:r w:rsidDel="00000000" w:rsidR="00000000" w:rsidRPr="00000000">
        <w:rPr>
          <w:rtl w:val="0"/>
        </w:rPr>
      </w:r>
    </w:p>
    <w:p w:rsidR="00000000" w:rsidDel="00000000" w:rsidP="00000000" w:rsidRDefault="00000000" w:rsidRPr="00000000" w14:paraId="0000003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66"/>
          <w:tab w:val="left" w:leader="none" w:pos="667"/>
        </w:tabs>
        <w:spacing w:after="0" w:before="11" w:line="252.00000000000003" w:lineRule="auto"/>
        <w:ind w:left="720" w:right="243"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Amended by No. 13 of 1935.</w:t>
      </w:r>
    </w:p>
    <w:sectPr>
      <w:type w:val="nextPage"/>
      <w:pgSz w:h="15840" w:w="12240" w:orient="portrait"/>
      <w:pgMar w:bottom="280" w:top="1380" w:left="1340" w:right="1320" w:header="36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431" w:hanging="332"/>
      </w:pPr>
      <w:rPr>
        <w:rFonts w:ascii="Times New Roman" w:cs="Times New Roman" w:eastAsia="Times New Roman" w:hAnsi="Times New Roman"/>
        <w:b w:val="1"/>
        <w:sz w:val="22"/>
        <w:szCs w:val="22"/>
      </w:rPr>
    </w:lvl>
    <w:lvl w:ilvl="1">
      <w:start w:val="1"/>
      <w:numFmt w:val="decimal"/>
      <w:lvlText w:val="(%2)"/>
      <w:lvlJc w:val="left"/>
      <w:pPr>
        <w:ind w:left="751" w:hanging="367.0000000000001"/>
      </w:pPr>
      <w:rPr>
        <w:rFonts w:ascii="Times New Roman" w:cs="Times New Roman" w:eastAsia="Times New Roman" w:hAnsi="Times New Roman"/>
        <w:sz w:val="22"/>
        <w:szCs w:val="22"/>
      </w:rPr>
    </w:lvl>
    <w:lvl w:ilvl="2">
      <w:start w:val="1"/>
      <w:numFmt w:val="lowerLetter"/>
      <w:lvlText w:val="(%3)"/>
      <w:lvlJc w:val="left"/>
      <w:pPr>
        <w:ind w:left="1234" w:hanging="567"/>
      </w:pPr>
      <w:rPr>
        <w:rFonts w:ascii="Times New Roman" w:cs="Times New Roman" w:eastAsia="Times New Roman" w:hAnsi="Times New Roman"/>
        <w:sz w:val="22"/>
        <w:szCs w:val="22"/>
      </w:rPr>
    </w:lvl>
    <w:lvl w:ilvl="3">
      <w:start w:val="0"/>
      <w:numFmt w:val="bullet"/>
      <w:lvlText w:val="•"/>
      <w:lvlJc w:val="left"/>
      <w:pPr>
        <w:ind w:left="2282" w:hanging="567"/>
      </w:pPr>
      <w:rPr/>
    </w:lvl>
    <w:lvl w:ilvl="4">
      <w:start w:val="0"/>
      <w:numFmt w:val="bullet"/>
      <w:lvlText w:val="•"/>
      <w:lvlJc w:val="left"/>
      <w:pPr>
        <w:ind w:left="3325" w:hanging="567"/>
      </w:pPr>
      <w:rPr/>
    </w:lvl>
    <w:lvl w:ilvl="5">
      <w:start w:val="0"/>
      <w:numFmt w:val="bullet"/>
      <w:lvlText w:val="•"/>
      <w:lvlJc w:val="left"/>
      <w:pPr>
        <w:ind w:left="4367" w:hanging="567"/>
      </w:pPr>
      <w:rPr/>
    </w:lvl>
    <w:lvl w:ilvl="6">
      <w:start w:val="0"/>
      <w:numFmt w:val="bullet"/>
      <w:lvlText w:val="•"/>
      <w:lvlJc w:val="left"/>
      <w:pPr>
        <w:ind w:left="5410" w:hanging="567"/>
      </w:pPr>
      <w:rPr/>
    </w:lvl>
    <w:lvl w:ilvl="7">
      <w:start w:val="0"/>
      <w:numFmt w:val="bullet"/>
      <w:lvlText w:val="•"/>
      <w:lvlJc w:val="left"/>
      <w:pPr>
        <w:ind w:left="6452" w:hanging="567"/>
      </w:pPr>
      <w:rPr/>
    </w:lvl>
    <w:lvl w:ilvl="8">
      <w:start w:val="0"/>
      <w:numFmt w:val="bullet"/>
      <w:lvlText w:val="•"/>
      <w:lvlJc w:val="left"/>
      <w:pPr>
        <w:ind w:left="7495" w:hanging="567"/>
      </w:pPr>
      <w:rPr/>
    </w:lvl>
  </w:abstractNum>
  <w:abstractNum w:abstractNumId="3">
    <w:lvl w:ilvl="0">
      <w:start w:val="1"/>
      <w:numFmt w:val="decimal"/>
      <w:lvlText w:val="%1."/>
      <w:lvlJc w:val="left"/>
      <w:pPr>
        <w:ind w:left="1770" w:hanging="852"/>
      </w:pPr>
      <w:rPr>
        <w:rFonts w:ascii="Times New Roman" w:cs="Times New Roman" w:eastAsia="Times New Roman" w:hAnsi="Times New Roman"/>
        <w:sz w:val="22"/>
        <w:szCs w:val="22"/>
      </w:rPr>
    </w:lvl>
    <w:lvl w:ilvl="1">
      <w:start w:val="0"/>
      <w:numFmt w:val="bullet"/>
      <w:lvlText w:val="•"/>
      <w:lvlJc w:val="left"/>
      <w:pPr>
        <w:ind w:left="2560" w:hanging="852"/>
      </w:pPr>
      <w:rPr/>
    </w:lvl>
    <w:lvl w:ilvl="2">
      <w:start w:val="0"/>
      <w:numFmt w:val="bullet"/>
      <w:lvlText w:val="•"/>
      <w:lvlJc w:val="left"/>
      <w:pPr>
        <w:ind w:left="3340" w:hanging="852"/>
      </w:pPr>
      <w:rPr/>
    </w:lvl>
    <w:lvl w:ilvl="3">
      <w:start w:val="0"/>
      <w:numFmt w:val="bullet"/>
      <w:lvlText w:val="•"/>
      <w:lvlJc w:val="left"/>
      <w:pPr>
        <w:ind w:left="4120" w:hanging="852"/>
      </w:pPr>
      <w:rPr/>
    </w:lvl>
    <w:lvl w:ilvl="4">
      <w:start w:val="0"/>
      <w:numFmt w:val="bullet"/>
      <w:lvlText w:val="•"/>
      <w:lvlJc w:val="left"/>
      <w:pPr>
        <w:ind w:left="4900" w:hanging="852"/>
      </w:pPr>
      <w:rPr/>
    </w:lvl>
    <w:lvl w:ilvl="5">
      <w:start w:val="0"/>
      <w:numFmt w:val="bullet"/>
      <w:lvlText w:val="•"/>
      <w:lvlJc w:val="left"/>
      <w:pPr>
        <w:ind w:left="5680" w:hanging="852"/>
      </w:pPr>
      <w:rPr/>
    </w:lvl>
    <w:lvl w:ilvl="6">
      <w:start w:val="0"/>
      <w:numFmt w:val="bullet"/>
      <w:lvlText w:val="•"/>
      <w:lvlJc w:val="left"/>
      <w:pPr>
        <w:ind w:left="6460" w:hanging="852"/>
      </w:pPr>
      <w:rPr/>
    </w:lvl>
    <w:lvl w:ilvl="7">
      <w:start w:val="0"/>
      <w:numFmt w:val="bullet"/>
      <w:lvlText w:val="•"/>
      <w:lvlJc w:val="left"/>
      <w:pPr>
        <w:ind w:left="7240" w:hanging="852"/>
      </w:pPr>
      <w:rPr/>
    </w:lvl>
    <w:lvl w:ilvl="8">
      <w:start w:val="0"/>
      <w:numFmt w:val="bullet"/>
      <w:lvlText w:val="•"/>
      <w:lvlJc w:val="left"/>
      <w:pPr>
        <w:ind w:left="8020" w:hanging="852"/>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en"/>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spacing w:before="16" w:lineRule="auto"/>
      <w:ind w:left="280" w:hanging="181"/>
    </w:pPr>
    <w:rPr>
      <w:rFonts w:ascii="Times New Roman" w:cs="Times New Roman" w:eastAsia="Times New Roman" w:hAnsi="Times New Roman"/>
      <w:b w:val="1"/>
      <w:sz w:val="24"/>
      <w:szCs w:val="24"/>
    </w:rPr>
  </w:style>
  <w:style w:type="paragraph" w:styleId="Heading2">
    <w:name w:val="heading 2"/>
    <w:basedOn w:val="Normal"/>
    <w:next w:val="Normal"/>
    <w:pPr>
      <w:ind w:left="431" w:hanging="332"/>
    </w:pPr>
    <w:rPr>
      <w:rFonts w:ascii="Times New Roman" w:cs="Times New Roman" w:eastAsia="Times New Roman" w:hAnsi="Times New Roman"/>
      <w:b w:val="1"/>
      <w:sz w:val="22"/>
      <w:szCs w:val="2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18" w:lineRule="auto"/>
      <w:ind w:left="3131" w:right="3149"/>
      <w:jc w:val="center"/>
    </w:pPr>
    <w:rPr>
      <w:rFonts w:ascii="Times New Roman" w:cs="Times New Roman" w:eastAsia="Times New Roman" w:hAnsi="Times New Roman"/>
      <w:b w:val="1"/>
      <w:sz w:val="28"/>
      <w:szCs w:val="28"/>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BodyText">
    <w:name w:val="Body Text"/>
    <w:basedOn w:val="Normal"/>
    <w:uiPriority w:val="1"/>
    <w:qFormat w:val="1"/>
    <w:pPr/>
    <w:rPr>
      <w:rFonts w:ascii="Times New Roman" w:cs="Times New Roman" w:eastAsia="Times New Roman" w:hAnsi="Times New Roman"/>
      <w:sz w:val="22"/>
      <w:szCs w:val="22"/>
      <w:lang w:bidi="ar-SA" w:eastAsia="en-US" w:val="en-US"/>
    </w:rPr>
  </w:style>
  <w:style w:type="paragraph" w:styleId="ListParagraph">
    <w:name w:val="List Paragraph"/>
    <w:basedOn w:val="Normal"/>
    <w:uiPriority w:val="1"/>
    <w:qFormat w:val="1"/>
    <w:pPr>
      <w:ind w:left="431" w:hanging="853"/>
    </w:pPr>
    <w:rPr>
      <w:rFonts w:ascii="Times New Roman" w:cs="Times New Roman" w:eastAsia="Times New Roman" w:hAnsi="Times New Roman"/>
      <w:lang w:bidi="ar-SA" w:eastAsia="en-US" w:val="en-US"/>
    </w:rPr>
  </w:style>
  <w:style w:type="paragraph" w:styleId="TableParagraph">
    <w:name w:val="Table Paragraph"/>
    <w:basedOn w:val="Normal"/>
    <w:uiPriority w:val="1"/>
    <w:qFormat w:val="1"/>
    <w:pPr/>
    <w:rPr>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7IKGKlnzmSGayd/o7z6yf3xSbQ==">CgMxLjAyDmgubnN4Y2o1MnZ1Y3Z1OAByITE0N3l2ek5pTEZpVDJZNTZKY0hnejdtcG94a25SeVkxbw==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2023-08-15T18:29:45Z</dcterms:created>
  <dc:creator>Pius Essilfie-Ntenah</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2011-03-28T00:00:00Z</vt:filetime>
  </property>
  <property fmtid="{D5CDD505-2E9C-101B-9397-08002B2CF9AE}" pid="3" name="Creator">
    <vt:lpwstr>PScript5.dll Version 5.2.2</vt:lpwstr>
  </property>
  <property fmtid="{D5CDD505-2E9C-101B-9397-08002B2CF9AE}" pid="4" name="LastSaved">
    <vt:filetime>2023-08-15T00:00:00Z</vt:filetime>
  </property>
</Properties>
</file>